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2F" w:rsidRDefault="00ED152F" w:rsidP="008D50CD">
      <w:pPr>
        <w:jc w:val="center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Jaworzno, 20 czerwca 2013r.</w:t>
      </w:r>
    </w:p>
    <w:p w:rsidR="00A47550" w:rsidRDefault="008D50CD" w:rsidP="008D50CD">
      <w:pPr>
        <w:jc w:val="center"/>
      </w:pPr>
      <w:r>
        <w:t>Protokół oceny przydatności zbędnych lub zużytych składników majątku ruchomego Okręgowej Komisji Egzaminacyjnej w Jaworznie</w:t>
      </w:r>
    </w:p>
    <w:tbl>
      <w:tblPr>
        <w:tblStyle w:val="Tabela-Siatka"/>
        <w:tblW w:w="90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701"/>
        <w:gridCol w:w="1842"/>
        <w:gridCol w:w="1701"/>
      </w:tblGrid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A47550">
            <w:r>
              <w:t>Lp</w:t>
            </w:r>
          </w:p>
        </w:tc>
        <w:tc>
          <w:tcPr>
            <w:tcW w:w="1418" w:type="dxa"/>
          </w:tcPr>
          <w:p w:rsidR="00B60361" w:rsidRDefault="00B60361" w:rsidP="00A47550">
            <w:r>
              <w:t xml:space="preserve">Ilość/Jednostka </w:t>
            </w:r>
          </w:p>
          <w:p w:rsidR="00B60361" w:rsidRDefault="00B60361" w:rsidP="00A47550">
            <w:r>
              <w:t>miary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A47550">
            <w:r>
              <w:t>Nazwa sprzętu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A47550">
            <w:r>
              <w:t>Nr inwentarzowy</w:t>
            </w:r>
          </w:p>
        </w:tc>
        <w:tc>
          <w:tcPr>
            <w:tcW w:w="1842" w:type="dxa"/>
          </w:tcPr>
          <w:p w:rsidR="00B60361" w:rsidRDefault="00B60361" w:rsidP="00A47550">
            <w:r>
              <w:t xml:space="preserve">Ocena przydatności </w:t>
            </w:r>
          </w:p>
        </w:tc>
        <w:tc>
          <w:tcPr>
            <w:tcW w:w="1701" w:type="dxa"/>
          </w:tcPr>
          <w:p w:rsidR="00B60361" w:rsidRDefault="00B60361" w:rsidP="00A47550">
            <w:r>
              <w:t>Sposób zagospodarowania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>
              <w:t>DzVIkB/30/40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52/3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52/4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52/7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53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54/8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54/11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54/15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rPr>
          <w:trHeight w:val="216"/>
        </w:trPr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54/19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61/1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61/3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65/1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65/2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65/5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Pr="00072EE2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Pr="00072EE2" w:rsidRDefault="00B60361" w:rsidP="00B400CC">
            <w:r w:rsidRPr="00072EE2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Pr="00072EE2" w:rsidRDefault="00B60361" w:rsidP="00B400CC">
            <w:r w:rsidRPr="00072EE2">
              <w:t>DzVIkB/30/65/7</w:t>
            </w:r>
          </w:p>
        </w:tc>
        <w:tc>
          <w:tcPr>
            <w:tcW w:w="1842" w:type="dxa"/>
          </w:tcPr>
          <w:p w:rsidR="00B60361" w:rsidRPr="00072EE2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Pr="00072EE2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65/9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65/12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71/8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72/1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72/6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127/5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133/4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D75069"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133/8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25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  <w:p w:rsidR="00B60361" w:rsidRDefault="00B60361" w:rsidP="00B400CC"/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41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47/1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49/1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DD3A91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49/4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49/5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55/7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55/8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55/9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55/10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55/14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55/15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55/17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55/20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59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63/1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63/3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63/5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63/6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63/7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A15838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2B6386">
              <w:t>DzVIkB/30/</w:t>
            </w:r>
            <w:r>
              <w:t>63/8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63/9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63/10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Pr="00072EE2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Pr="00072EE2" w:rsidRDefault="00B60361" w:rsidP="00B400CC">
            <w:r w:rsidRPr="00072EE2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Pr="00072EE2" w:rsidRDefault="00B60361" w:rsidP="00B400CC">
            <w:r w:rsidRPr="00072EE2">
              <w:t>DzVIkB/30/63/11</w:t>
            </w:r>
          </w:p>
        </w:tc>
        <w:tc>
          <w:tcPr>
            <w:tcW w:w="1842" w:type="dxa"/>
          </w:tcPr>
          <w:p w:rsidR="00B60361" w:rsidRPr="00072EE2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Pr="00072EE2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Pr="00072EE2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Pr="00072EE2" w:rsidRDefault="00B60361" w:rsidP="00B400CC">
            <w:r w:rsidRPr="00072EE2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Pr="00072EE2" w:rsidRDefault="00B60361" w:rsidP="00B400CC">
            <w:r w:rsidRPr="00072EE2">
              <w:t>DzVIkB/30/63/12</w:t>
            </w:r>
          </w:p>
        </w:tc>
        <w:tc>
          <w:tcPr>
            <w:tcW w:w="1842" w:type="dxa"/>
          </w:tcPr>
          <w:p w:rsidR="00B60361" w:rsidRPr="00072EE2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Pr="00072EE2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74/3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74/4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74/8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74/9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74/10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74/11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74/12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74/13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74/14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 w:rsidRPr="00D536B7"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75/2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75/3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75/4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75/5</w:t>
            </w:r>
          </w:p>
        </w:tc>
        <w:tc>
          <w:tcPr>
            <w:tcW w:w="1842" w:type="dxa"/>
          </w:tcPr>
          <w:p w:rsidR="00B60361" w:rsidRDefault="00B60361" w:rsidP="00B400CC">
            <w:r w:rsidRPr="006966FB"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46287D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75/7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rPr>
          <w:trHeight w:val="262"/>
        </w:trPr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rzutnik p.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85/1</w:t>
            </w:r>
          </w:p>
        </w:tc>
        <w:tc>
          <w:tcPr>
            <w:tcW w:w="1842" w:type="dxa"/>
          </w:tcPr>
          <w:p w:rsidR="00B60361" w:rsidRDefault="00B60361" w:rsidP="00B400CC">
            <w:r>
              <w:t>technologicznie przestarzały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rzutnik p.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85/2</w:t>
            </w:r>
          </w:p>
        </w:tc>
        <w:tc>
          <w:tcPr>
            <w:tcW w:w="1842" w:type="dxa"/>
          </w:tcPr>
          <w:p w:rsidR="00B60361" w:rsidRDefault="00B60361" w:rsidP="00B400CC">
            <w:r>
              <w:t>technologicznie przestarzały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rzutnik p.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85/3</w:t>
            </w:r>
          </w:p>
        </w:tc>
        <w:tc>
          <w:tcPr>
            <w:tcW w:w="1842" w:type="dxa"/>
          </w:tcPr>
          <w:p w:rsidR="00B60361" w:rsidRDefault="00B60361" w:rsidP="00B400CC">
            <w:r>
              <w:t>technologicznie przestarzały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rzutnik p.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85/4</w:t>
            </w:r>
          </w:p>
        </w:tc>
        <w:tc>
          <w:tcPr>
            <w:tcW w:w="1842" w:type="dxa"/>
          </w:tcPr>
          <w:p w:rsidR="00B60361" w:rsidRDefault="00B60361" w:rsidP="00B400CC">
            <w:r>
              <w:t>technologicznie przestarzały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rzutnik p.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85/5</w:t>
            </w:r>
          </w:p>
        </w:tc>
        <w:tc>
          <w:tcPr>
            <w:tcW w:w="1842" w:type="dxa"/>
          </w:tcPr>
          <w:p w:rsidR="00B60361" w:rsidRDefault="00B60361" w:rsidP="00B400CC">
            <w:r>
              <w:t>technologicznie przestarzały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drukarka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EE32A4">
              <w:t>DzVIkB/30/</w:t>
            </w:r>
            <w:r>
              <w:t>90/3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nagryw.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>
              <w:t>DzVIkB/30/91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tel przew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>
              <w:t>DzVIkB/26/18/1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5B19CE">
              <w:t>tel przew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9D7530">
              <w:t>DzVIkB/26/</w:t>
            </w:r>
            <w:r>
              <w:t>18/2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5B19CE">
              <w:t>tel przew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9D7530">
              <w:t>DzVIkB/26/</w:t>
            </w:r>
            <w:r>
              <w:t>24/1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5B19CE">
              <w:t>tel przew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9D7530">
              <w:t>DzVIkB/26/</w:t>
            </w:r>
            <w:r>
              <w:t>30/1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317DF2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5B19CE">
              <w:t>tel przew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9D7530">
              <w:t>DzVIkB/26/</w:t>
            </w:r>
            <w:r>
              <w:t>30/2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tel bprze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>
              <w:t>DzVikB/26/33/4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>
              <w:t>DzVIkB/41/42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60/2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60/5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  <w:r>
              <w:t xml:space="preserve"> +bat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100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D536B7">
            <w:r>
              <w:t>przekazanie l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Pr="001C7BD0" w:rsidRDefault="00B60361" w:rsidP="00B400CC">
            <w:r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Pr="004F1C57" w:rsidRDefault="00B60361" w:rsidP="00B400CC">
            <w:r>
              <w:t>DzVIkB/41/131/9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192/2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196/6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196/7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196/10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196/16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196/19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1C7BD0"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4F1C57">
              <w:t>DzVIkB/41/</w:t>
            </w:r>
            <w:r>
              <w:t>227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>
              <w:t>DzVIkB/41/234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Czajnik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>
              <w:t>DzVIkD/57/15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Czajnik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>
              <w:t>DzVIkD/57/20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Pr="00072EE2" w:rsidRDefault="00B60361" w:rsidP="00B400CC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Pr="00072EE2" w:rsidRDefault="00B60361" w:rsidP="00B400CC">
            <w:r w:rsidRPr="00072EE2">
              <w:t>Wentylat</w:t>
            </w:r>
          </w:p>
        </w:tc>
        <w:tc>
          <w:tcPr>
            <w:tcW w:w="1701" w:type="dxa"/>
            <w:shd w:val="clear" w:color="auto" w:fill="auto"/>
          </w:tcPr>
          <w:p w:rsidR="00B60361" w:rsidRPr="00072EE2" w:rsidRDefault="00B60361" w:rsidP="00B400CC">
            <w:r w:rsidRPr="00072EE2">
              <w:t>DzVIkB/41/147/13</w:t>
            </w:r>
          </w:p>
        </w:tc>
        <w:tc>
          <w:tcPr>
            <w:tcW w:w="1842" w:type="dxa"/>
          </w:tcPr>
          <w:p w:rsidR="00B60361" w:rsidRPr="00072EE2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Pr="00072EE2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8A6BC4">
            <w:r>
              <w:t xml:space="preserve">       96.</w:t>
            </w: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Pr="00D477DD" w:rsidRDefault="00B60361" w:rsidP="00B400CC">
            <w:r>
              <w:t>DzIII/11/29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8A6BC4">
            <w:r>
              <w:t xml:space="preserve">      97.</w:t>
            </w: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D477DD">
              <w:t>DzIII/11/</w:t>
            </w:r>
            <w:r>
              <w:t>35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8A6BC4">
            <w:r>
              <w:t xml:space="preserve">     98.</w:t>
            </w: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UPS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D477DD">
              <w:t>DzIII/11/</w:t>
            </w:r>
            <w:r>
              <w:t>45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8A6BC4">
            <w:r>
              <w:t xml:space="preserve">     99.</w:t>
            </w: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komputer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D477DD">
              <w:t>DzIII/11/</w:t>
            </w:r>
            <w:r>
              <w:t>43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8A6BC4">
            <w:r>
              <w:t xml:space="preserve">     100.</w:t>
            </w: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D477DD">
              <w:t>DzIII/11/</w:t>
            </w:r>
            <w:r>
              <w:t>25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8A6BC4">
            <w:r>
              <w:lastRenderedPageBreak/>
              <w:t xml:space="preserve">     101.</w:t>
            </w: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03016F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D477DD">
              <w:t>DzIII/11/</w:t>
            </w:r>
            <w:r>
              <w:t>31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  <w:tr w:rsidR="00B60361" w:rsidTr="00B60361">
        <w:tc>
          <w:tcPr>
            <w:tcW w:w="1276" w:type="dxa"/>
            <w:shd w:val="clear" w:color="auto" w:fill="auto"/>
          </w:tcPr>
          <w:p w:rsidR="00B60361" w:rsidRDefault="00B60361" w:rsidP="008A6BC4">
            <w:r>
              <w:t xml:space="preserve">     102.</w:t>
            </w:r>
          </w:p>
        </w:tc>
        <w:tc>
          <w:tcPr>
            <w:tcW w:w="1418" w:type="dxa"/>
          </w:tcPr>
          <w:p w:rsidR="00B60361" w:rsidRDefault="00B60361" w:rsidP="00B400CC">
            <w:r w:rsidRPr="00294280">
              <w:t>1 szt.</w:t>
            </w:r>
          </w:p>
        </w:tc>
        <w:tc>
          <w:tcPr>
            <w:tcW w:w="1134" w:type="dxa"/>
            <w:shd w:val="clear" w:color="auto" w:fill="auto"/>
          </w:tcPr>
          <w:p w:rsidR="00B60361" w:rsidRDefault="00B60361" w:rsidP="00B400CC">
            <w:r w:rsidRPr="0003016F">
              <w:t>monitor</w:t>
            </w:r>
          </w:p>
        </w:tc>
        <w:tc>
          <w:tcPr>
            <w:tcW w:w="1701" w:type="dxa"/>
            <w:shd w:val="clear" w:color="auto" w:fill="auto"/>
          </w:tcPr>
          <w:p w:rsidR="00B60361" w:rsidRDefault="00B60361" w:rsidP="00B400CC">
            <w:r w:rsidRPr="00D477DD">
              <w:t>DzIII/11/</w:t>
            </w:r>
            <w:r>
              <w:t>50</w:t>
            </w:r>
          </w:p>
        </w:tc>
        <w:tc>
          <w:tcPr>
            <w:tcW w:w="1842" w:type="dxa"/>
          </w:tcPr>
          <w:p w:rsidR="00B60361" w:rsidRDefault="00B60361" w:rsidP="00B400CC">
            <w:r>
              <w:t>niesprawny , nie nadaje się do użytku</w:t>
            </w:r>
          </w:p>
        </w:tc>
        <w:tc>
          <w:tcPr>
            <w:tcW w:w="1701" w:type="dxa"/>
          </w:tcPr>
          <w:p w:rsidR="00B60361" w:rsidRDefault="00B60361" w:rsidP="00B400CC">
            <w:r>
              <w:t>przekazanie</w:t>
            </w:r>
          </w:p>
        </w:tc>
      </w:tr>
    </w:tbl>
    <w:p w:rsidR="00A47550" w:rsidRDefault="00A47550" w:rsidP="00B400CC"/>
    <w:p w:rsidR="00A47550" w:rsidRDefault="00A47550"/>
    <w:p w:rsidR="00B400CC" w:rsidRDefault="00B400CC"/>
    <w:p w:rsidR="00B400CC" w:rsidRDefault="00B400CC"/>
    <w:p w:rsidR="00B400CC" w:rsidRDefault="00B400CC"/>
    <w:p w:rsidR="00B400CC" w:rsidRDefault="00B400CC"/>
    <w:p w:rsidR="00B400CC" w:rsidRDefault="00B400CC"/>
    <w:p w:rsidR="00B400CC" w:rsidRDefault="00B400CC">
      <w:bookmarkStart w:id="0" w:name="_GoBack"/>
      <w:bookmarkEnd w:id="0"/>
    </w:p>
    <w:sectPr w:rsidR="00B400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CD" w:rsidRDefault="00873ECD" w:rsidP="0059095F">
      <w:pPr>
        <w:spacing w:after="0" w:line="240" w:lineRule="auto"/>
      </w:pPr>
      <w:r>
        <w:separator/>
      </w:r>
    </w:p>
  </w:endnote>
  <w:endnote w:type="continuationSeparator" w:id="0">
    <w:p w:rsidR="00873ECD" w:rsidRDefault="00873ECD" w:rsidP="0059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998655"/>
      <w:docPartObj>
        <w:docPartGallery w:val="Page Numbers (Bottom of Page)"/>
        <w:docPartUnique/>
      </w:docPartObj>
    </w:sdtPr>
    <w:sdtEndPr/>
    <w:sdtContent>
      <w:p w:rsidR="00FD1D49" w:rsidRDefault="00FD1D4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0C">
          <w:rPr>
            <w:noProof/>
          </w:rPr>
          <w:t>7</w:t>
        </w:r>
        <w:r>
          <w:fldChar w:fldCharType="end"/>
        </w:r>
      </w:p>
    </w:sdtContent>
  </w:sdt>
  <w:p w:rsidR="00FD1D49" w:rsidRDefault="00FD1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CD" w:rsidRDefault="00873ECD" w:rsidP="0059095F">
      <w:pPr>
        <w:spacing w:after="0" w:line="240" w:lineRule="auto"/>
      </w:pPr>
      <w:r>
        <w:separator/>
      </w:r>
    </w:p>
  </w:footnote>
  <w:footnote w:type="continuationSeparator" w:id="0">
    <w:p w:rsidR="00873ECD" w:rsidRDefault="00873ECD" w:rsidP="0059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C59A0"/>
    <w:multiLevelType w:val="hybridMultilevel"/>
    <w:tmpl w:val="E5209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2DDE"/>
    <w:multiLevelType w:val="hybridMultilevel"/>
    <w:tmpl w:val="C1D4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4C"/>
    <w:rsid w:val="0003601D"/>
    <w:rsid w:val="0006570C"/>
    <w:rsid w:val="00072EE2"/>
    <w:rsid w:val="000E19AC"/>
    <w:rsid w:val="00201D8E"/>
    <w:rsid w:val="00217484"/>
    <w:rsid w:val="0023397A"/>
    <w:rsid w:val="00240901"/>
    <w:rsid w:val="002C2F65"/>
    <w:rsid w:val="003A1902"/>
    <w:rsid w:val="0041022D"/>
    <w:rsid w:val="00435776"/>
    <w:rsid w:val="00440B37"/>
    <w:rsid w:val="00443E42"/>
    <w:rsid w:val="00486ED1"/>
    <w:rsid w:val="0051536E"/>
    <w:rsid w:val="005826D9"/>
    <w:rsid w:val="005832E0"/>
    <w:rsid w:val="0059095F"/>
    <w:rsid w:val="00625DA4"/>
    <w:rsid w:val="00631934"/>
    <w:rsid w:val="006906D9"/>
    <w:rsid w:val="006966FB"/>
    <w:rsid w:val="00697FB3"/>
    <w:rsid w:val="006A35D9"/>
    <w:rsid w:val="006D3DC3"/>
    <w:rsid w:val="006D57C8"/>
    <w:rsid w:val="007130D1"/>
    <w:rsid w:val="007B243A"/>
    <w:rsid w:val="008375DB"/>
    <w:rsid w:val="00873ECD"/>
    <w:rsid w:val="00893E54"/>
    <w:rsid w:val="008A6BC4"/>
    <w:rsid w:val="008C4986"/>
    <w:rsid w:val="008D50CD"/>
    <w:rsid w:val="00910B9E"/>
    <w:rsid w:val="009742DD"/>
    <w:rsid w:val="00A47550"/>
    <w:rsid w:val="00AE1BD4"/>
    <w:rsid w:val="00B14FEB"/>
    <w:rsid w:val="00B352E5"/>
    <w:rsid w:val="00B400CC"/>
    <w:rsid w:val="00B42328"/>
    <w:rsid w:val="00B60361"/>
    <w:rsid w:val="00B65230"/>
    <w:rsid w:val="00BA54E2"/>
    <w:rsid w:val="00BB4BC1"/>
    <w:rsid w:val="00BC0799"/>
    <w:rsid w:val="00C165F6"/>
    <w:rsid w:val="00C25AAB"/>
    <w:rsid w:val="00CA6B4C"/>
    <w:rsid w:val="00CD6BC8"/>
    <w:rsid w:val="00D536B7"/>
    <w:rsid w:val="00D73D8F"/>
    <w:rsid w:val="00DE5B84"/>
    <w:rsid w:val="00E22D18"/>
    <w:rsid w:val="00E7705D"/>
    <w:rsid w:val="00EB7F23"/>
    <w:rsid w:val="00ED152F"/>
    <w:rsid w:val="00EE5C08"/>
    <w:rsid w:val="00F61B00"/>
    <w:rsid w:val="00FD0B93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E0B3C-151F-475D-8396-743173FB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6B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4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0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95F"/>
  </w:style>
  <w:style w:type="paragraph" w:styleId="Stopka">
    <w:name w:val="footer"/>
    <w:basedOn w:val="Normalny"/>
    <w:link w:val="StopkaZnak"/>
    <w:uiPriority w:val="99"/>
    <w:unhideWhenUsed/>
    <w:rsid w:val="00590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A184-73F1-4421-AC07-BDD97EDD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Kielski</dc:creator>
  <cp:keywords/>
  <dc:description/>
  <cp:lastModifiedBy>Ewa Bąkowska</cp:lastModifiedBy>
  <cp:revision>2</cp:revision>
  <cp:lastPrinted>2013-06-27T07:34:00Z</cp:lastPrinted>
  <dcterms:created xsi:type="dcterms:W3CDTF">2013-07-01T12:05:00Z</dcterms:created>
  <dcterms:modified xsi:type="dcterms:W3CDTF">2013-07-01T12:05:00Z</dcterms:modified>
</cp:coreProperties>
</file>