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A1" w:rsidRPr="00BB29A1" w:rsidRDefault="00BB29A1" w:rsidP="00BB29A1">
      <w:pPr>
        <w:shd w:val="clear" w:color="auto" w:fill="FFFFFF"/>
        <w:spacing w:before="120" w:after="0" w:line="276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BB29A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Oświadczenie</w:t>
      </w:r>
      <w:r w:rsidR="00A458D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Wykonawcy</w:t>
      </w:r>
    </w:p>
    <w:p w:rsidR="00BB29A1" w:rsidRPr="00D96F3D" w:rsidRDefault="00A458D4" w:rsidP="00D96F3D">
      <w:pPr>
        <w:shd w:val="clear" w:color="auto" w:fill="FFFFFF"/>
        <w:spacing w:before="120" w:after="0" w:line="276" w:lineRule="auto"/>
        <w:ind w:left="142" w:hanging="142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składane na podstawie </w:t>
      </w:r>
      <w:r w:rsidR="00BB29A1"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art. 7 ust. 1 </w:t>
      </w:r>
      <w:r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u</w:t>
      </w:r>
      <w:r w:rsidR="00BB29A1" w:rsidRPr="00D96F3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stawy o z dnia 13 kwietnia 2022 r. o szczególnych rozwiązaniach w zakresie przeciwdziałania wspieraniu agresji na Ukrainę oraz służących ochronie bezpieczeństwa narodowego (Dz.U. z 2022 r. poz. 835)</w:t>
      </w:r>
    </w:p>
    <w:p w:rsid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A458D4" w:rsidRDefault="00D96F3D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Oświadczam, że wobec mnie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u w:val="single"/>
          <w:lang w:eastAsia="pl-PL"/>
        </w:rPr>
        <w:t>nie zachodzą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przesłanki</w:t>
      </w:r>
      <w:r w:rsidR="00A458D4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wykluczenia z postępowania na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podstawie art. 7 ust. 1 ustawy  </w:t>
      </w:r>
      <w:bookmarkStart w:id="0" w:name="_GoBack"/>
      <w:bookmarkEnd w:id="0"/>
      <w:r w:rsidR="00BB29A1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</w:t>
      </w:r>
      <w:r w:rsidR="00A458D4" w:rsidRPr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(Dz.U. z 2022 r. poz. 835).</w:t>
      </w:r>
      <w:r w:rsidR="00A458D4" w:rsidRPr="00A458D4">
        <w:rPr>
          <w:rStyle w:val="Odwoanieprzypisudolnego"/>
          <w:rFonts w:ascii="Calibri" w:eastAsia="Times New Roman" w:hAnsi="Calibri" w:cs="Calibri"/>
          <w:color w:val="000000"/>
          <w:sz w:val="24"/>
          <w:szCs w:val="24"/>
          <w:lang w:eastAsia="pl-PL"/>
        </w:rPr>
        <w:footnoteReference w:id="1"/>
      </w:r>
    </w:p>
    <w:p w:rsid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__________________________________</w:t>
      </w:r>
    </w:p>
    <w:p w:rsidR="00A458D4" w:rsidRPr="00A458D4" w:rsidRDefault="00A458D4" w:rsidP="00A458D4">
      <w:pPr>
        <w:shd w:val="clear" w:color="auto" w:fill="FFFFFF"/>
        <w:spacing w:before="120" w:after="0" w:line="276" w:lineRule="auto"/>
        <w:ind w:left="142" w:hanging="142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</w:r>
      <w:r w:rsidR="0049521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         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Podpis wykonawcy</w:t>
      </w:r>
    </w:p>
    <w:p w:rsidR="00BB29A1" w:rsidRPr="00BB29A1" w:rsidRDefault="00A458D4" w:rsidP="00BB29A1">
      <w:pPr>
        <w:pStyle w:val="Akapitzlist"/>
        <w:shd w:val="clear" w:color="auto" w:fill="FFFFFF"/>
        <w:spacing w:before="120" w:after="0" w:line="276" w:lineRule="auto"/>
        <w:ind w:left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BB29A1" w:rsidDel="00A458D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</w:p>
    <w:p w:rsidR="00BB29A1" w:rsidRPr="00BB29A1" w:rsidRDefault="00BB29A1" w:rsidP="00BB29A1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7F2DA1" w:rsidRPr="00BB29A1" w:rsidRDefault="00B72CB3" w:rsidP="00BB29A1">
      <w:pPr>
        <w:jc w:val="both"/>
        <w:rPr>
          <w:sz w:val="20"/>
          <w:szCs w:val="20"/>
        </w:rPr>
      </w:pPr>
    </w:p>
    <w:sectPr w:rsidR="007F2DA1" w:rsidRPr="00BB29A1" w:rsidSect="00446FB7">
      <w:headerReference w:type="default" r:id="rId8"/>
      <w:footerReference w:type="default" r:id="rId9"/>
      <w:pgSz w:w="11906" w:h="16838"/>
      <w:pgMar w:top="238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B3" w:rsidRDefault="00B72CB3" w:rsidP="00BB29A1">
      <w:pPr>
        <w:spacing w:after="0" w:line="240" w:lineRule="auto"/>
      </w:pPr>
      <w:r>
        <w:separator/>
      </w:r>
    </w:p>
  </w:endnote>
  <w:endnote w:type="continuationSeparator" w:id="0">
    <w:p w:rsidR="00B72CB3" w:rsidRDefault="00B72CB3" w:rsidP="00BB2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9A1" w:rsidRPr="00BB29A1" w:rsidRDefault="00BB29A1">
    <w:pPr>
      <w:pStyle w:val="Stopka"/>
      <w:jc w:val="center"/>
      <w:rPr>
        <w:color w:val="5B9BD5" w:themeColor="accent1"/>
        <w:sz w:val="20"/>
        <w:szCs w:val="20"/>
      </w:rPr>
    </w:pPr>
    <w:r w:rsidRPr="00BB29A1">
      <w:rPr>
        <w:color w:val="5B9BD5" w:themeColor="accent1"/>
        <w:sz w:val="20"/>
        <w:szCs w:val="20"/>
      </w:rPr>
      <w:t xml:space="preserve">Strona </w:t>
    </w:r>
    <w:r w:rsidRPr="00BB29A1">
      <w:rPr>
        <w:color w:val="5B9BD5" w:themeColor="accent1"/>
        <w:sz w:val="20"/>
        <w:szCs w:val="20"/>
      </w:rPr>
      <w:fldChar w:fldCharType="begin"/>
    </w:r>
    <w:r w:rsidRPr="00BB29A1">
      <w:rPr>
        <w:color w:val="5B9BD5" w:themeColor="accent1"/>
        <w:sz w:val="20"/>
        <w:szCs w:val="20"/>
      </w:rPr>
      <w:instrText>PAGE  \* Arabic  \* MERGEFORMAT</w:instrText>
    </w:r>
    <w:r w:rsidRPr="00BB29A1">
      <w:rPr>
        <w:color w:val="5B9BD5" w:themeColor="accent1"/>
        <w:sz w:val="20"/>
        <w:szCs w:val="20"/>
      </w:rPr>
      <w:fldChar w:fldCharType="separate"/>
    </w:r>
    <w:r w:rsidR="001E06CB">
      <w:rPr>
        <w:noProof/>
        <w:color w:val="5B9BD5" w:themeColor="accent1"/>
        <w:sz w:val="20"/>
        <w:szCs w:val="20"/>
      </w:rPr>
      <w:t>1</w:t>
    </w:r>
    <w:r w:rsidRPr="00BB29A1">
      <w:rPr>
        <w:color w:val="5B9BD5" w:themeColor="accent1"/>
        <w:sz w:val="20"/>
        <w:szCs w:val="20"/>
      </w:rPr>
      <w:fldChar w:fldCharType="end"/>
    </w:r>
    <w:r w:rsidRPr="00BB29A1">
      <w:rPr>
        <w:color w:val="5B9BD5" w:themeColor="accent1"/>
        <w:sz w:val="20"/>
        <w:szCs w:val="20"/>
      </w:rPr>
      <w:t xml:space="preserve"> z </w:t>
    </w:r>
    <w:r w:rsidRPr="00BB29A1">
      <w:rPr>
        <w:color w:val="5B9BD5" w:themeColor="accent1"/>
        <w:sz w:val="20"/>
        <w:szCs w:val="20"/>
      </w:rPr>
      <w:fldChar w:fldCharType="begin"/>
    </w:r>
    <w:r w:rsidRPr="00BB29A1">
      <w:rPr>
        <w:color w:val="5B9BD5" w:themeColor="accent1"/>
        <w:sz w:val="20"/>
        <w:szCs w:val="20"/>
      </w:rPr>
      <w:instrText>NUMPAGES \ * arabskie \ * MERGEFORMAT</w:instrText>
    </w:r>
    <w:r w:rsidRPr="00BB29A1">
      <w:rPr>
        <w:color w:val="5B9BD5" w:themeColor="accent1"/>
        <w:sz w:val="20"/>
        <w:szCs w:val="20"/>
      </w:rPr>
      <w:fldChar w:fldCharType="separate"/>
    </w:r>
    <w:r w:rsidR="001E06CB">
      <w:rPr>
        <w:noProof/>
        <w:color w:val="5B9BD5" w:themeColor="accent1"/>
        <w:sz w:val="20"/>
        <w:szCs w:val="20"/>
      </w:rPr>
      <w:t>1</w:t>
    </w:r>
    <w:r w:rsidRPr="00BB29A1">
      <w:rPr>
        <w:color w:val="5B9BD5" w:themeColor="accent1"/>
        <w:sz w:val="20"/>
        <w:szCs w:val="20"/>
      </w:rPr>
      <w:fldChar w:fldCharType="end"/>
    </w:r>
  </w:p>
  <w:p w:rsidR="00BB29A1" w:rsidRDefault="00BB2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B3" w:rsidRDefault="00B72CB3" w:rsidP="00BB29A1">
      <w:pPr>
        <w:spacing w:after="0" w:line="240" w:lineRule="auto"/>
      </w:pPr>
      <w:r>
        <w:separator/>
      </w:r>
    </w:p>
  </w:footnote>
  <w:footnote w:type="continuationSeparator" w:id="0">
    <w:p w:rsidR="00B72CB3" w:rsidRDefault="00B72CB3" w:rsidP="00BB29A1">
      <w:pPr>
        <w:spacing w:after="0" w:line="240" w:lineRule="auto"/>
      </w:pPr>
      <w:r>
        <w:continuationSeparator/>
      </w:r>
    </w:p>
  </w:footnote>
  <w:footnote w:id="1">
    <w:p w:rsidR="00A458D4" w:rsidRPr="00D96F3D" w:rsidRDefault="00A458D4" w:rsidP="00A458D4">
      <w:pPr>
        <w:pStyle w:val="Akapitzlist"/>
        <w:shd w:val="clear" w:color="auto" w:fill="FFFFFF"/>
        <w:spacing w:before="120" w:after="0" w:line="276" w:lineRule="auto"/>
        <w:ind w:left="0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Z postępowania o udzielenie zamówienia publicznego lub konkursu prowadzonego na podstawie ustawy z dnia 11 września 2019 r. - Prawo zamówień publicznych wyklucza się:</w:t>
      </w:r>
    </w:p>
    <w:p w:rsidR="00A458D4" w:rsidRPr="00D96F3D" w:rsidRDefault="00A458D4" w:rsidP="00A458D4">
      <w:pPr>
        <w:pStyle w:val="Akapitzlist"/>
        <w:numPr>
          <w:ilvl w:val="0"/>
          <w:numId w:val="1"/>
        </w:numPr>
        <w:shd w:val="clear" w:color="auto" w:fill="FFFFFF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wykonawcę wymienionego w wykazach określonych w rozporządzeniu 765/2006 z 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 ustawy, na podstawie decyzji w sprawie wpisu na listę rozstrzygającej o konieczności wykluczenia Wykonawcy z postępowania o udzielenie zamówienia publicznego;</w:t>
      </w:r>
    </w:p>
    <w:p w:rsidR="00A458D4" w:rsidRPr="00D96F3D" w:rsidRDefault="00A458D4" w:rsidP="00A458D4">
      <w:pPr>
        <w:pStyle w:val="Akapitzlist"/>
        <w:numPr>
          <w:ilvl w:val="0"/>
          <w:numId w:val="1"/>
        </w:numPr>
        <w:shd w:val="clear" w:color="auto" w:fill="FFFFFF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późn</w:t>
      </w:r>
      <w:proofErr w:type="spellEnd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. zm.) jest osoba wymieniona w wykazach określonych w rozporządzeniach o których mowa w pkt 1), o ile została wpisana na listę, o której mowa w pkt 1);</w:t>
      </w:r>
    </w:p>
    <w:p w:rsidR="00A458D4" w:rsidRPr="00D96F3D" w:rsidRDefault="00A458D4" w:rsidP="00A458D4">
      <w:pPr>
        <w:pStyle w:val="Akapitzlist"/>
        <w:numPr>
          <w:ilvl w:val="0"/>
          <w:numId w:val="1"/>
        </w:numPr>
        <w:shd w:val="clear" w:color="auto" w:fill="FFFFFF"/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 xml:space="preserve">wykonawcę którego jednostką dominującą w rozumieniu art. 3 ust. 1 pkt 37 ustawy z dnia 29 września 1994 r. o rachunkowości (Dz. U. z 2021 r. poz. 217 z </w:t>
      </w:r>
      <w:proofErr w:type="spellStart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późn</w:t>
      </w:r>
      <w:proofErr w:type="spellEnd"/>
      <w:r w:rsidRPr="00D96F3D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. zm.) jest podmiot wymieniony w wykazach określonych w rozporządzeniach określonych w pkt 1) albo wpisany na listę lub będący taką jednostką dominującą od dnia 24 lutego 2022 r., o ile został wpisany na listę, o której mowa w pkt 1).</w:t>
      </w:r>
    </w:p>
    <w:p w:rsidR="00A458D4" w:rsidRPr="00D96F3D" w:rsidRDefault="00A458D4">
      <w:pPr>
        <w:pStyle w:val="Tekstprzypisudolnego"/>
        <w:rPr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280" w:rsidRPr="00975280" w:rsidRDefault="00975280" w:rsidP="00975280">
    <w:pPr>
      <w:shd w:val="clear" w:color="auto" w:fill="FFFFFF"/>
      <w:spacing w:before="120" w:after="0" w:line="276" w:lineRule="auto"/>
      <w:jc w:val="both"/>
      <w:rPr>
        <w:rFonts w:eastAsia="Times New Roman" w:cstheme="minorHAnsi"/>
        <w:color w:val="000000"/>
        <w:sz w:val="20"/>
        <w:szCs w:val="20"/>
        <w:lang w:eastAsia="pl-PL"/>
      </w:rPr>
    </w:pPr>
    <w:r>
      <w:rPr>
        <w:rFonts w:ascii="Tahoma" w:hAnsi="Tahoma" w:cs="Tahoma"/>
        <w:bCs/>
        <w:sz w:val="20"/>
        <w:szCs w:val="20"/>
      </w:rPr>
      <w:t xml:space="preserve">- </w:t>
    </w:r>
    <w:r w:rsidR="00BB29A1" w:rsidRPr="00975280">
      <w:rPr>
        <w:rFonts w:ascii="Tahoma" w:hAnsi="Tahoma" w:cs="Tahoma"/>
        <w:bCs/>
        <w:sz w:val="20"/>
        <w:szCs w:val="20"/>
      </w:rPr>
      <w:t xml:space="preserve"> </w:t>
    </w:r>
    <w:r w:rsidR="00AB1E59">
      <w:rPr>
        <w:rFonts w:eastAsia="Calibri" w:cstheme="minorHAnsi"/>
        <w:sz w:val="20"/>
        <w:szCs w:val="20"/>
      </w:rPr>
      <w:t>Załącznik nr 14</w:t>
    </w:r>
    <w:r w:rsidRPr="00975280">
      <w:rPr>
        <w:rFonts w:eastAsia="Calibri" w:cstheme="minorHAnsi"/>
        <w:sz w:val="20"/>
        <w:szCs w:val="20"/>
      </w:rPr>
      <w:t xml:space="preserve"> - </w:t>
    </w:r>
    <w:r w:rsidRPr="00975280">
      <w:rPr>
        <w:rFonts w:eastAsia="Times New Roman" w:cstheme="minorHAnsi"/>
        <w:bCs/>
        <w:color w:val="000000"/>
        <w:sz w:val="20"/>
        <w:szCs w:val="20"/>
        <w:lang w:eastAsia="pl-PL"/>
      </w:rPr>
      <w:t xml:space="preserve">Oświadczenie w związku z </w:t>
    </w:r>
    <w:r w:rsidRPr="00975280">
      <w:rPr>
        <w:rFonts w:eastAsia="Times New Roman" w:cstheme="minorHAnsi"/>
        <w:color w:val="000000"/>
        <w:sz w:val="20"/>
        <w:szCs w:val="20"/>
        <w:lang w:eastAsia="pl-PL"/>
      </w:rPr>
      <w:t xml:space="preserve"> art. 7 ust. 1 Ustawy o z dnia 13 kwietnia 2022 r. o szczególnych rozwiązaniach w zakresie przeciwdziałania wspieraniu agresji na Ukrainę oraz służących ochronie bezpieczeństwa narodowego (Dz.U. z 2022 r. poz. 835).</w:t>
    </w:r>
  </w:p>
  <w:p w:rsidR="00000BE8" w:rsidRPr="00975280" w:rsidRDefault="00B72CB3" w:rsidP="00BB29A1">
    <w:pPr>
      <w:spacing w:after="80"/>
      <w:ind w:left="2832"/>
      <w:rPr>
        <w:rFonts w:ascii="Calibri" w:hAnsi="Calibri" w:cs="Calibri"/>
        <w:bCs/>
        <w:sz w:val="20"/>
        <w:szCs w:val="20"/>
      </w:rPr>
    </w:pPr>
  </w:p>
  <w:p w:rsidR="00AB1E59" w:rsidRPr="00AB1E59" w:rsidRDefault="00BB29A1" w:rsidP="00AB1E59">
    <w:pPr>
      <w:spacing w:after="0" w:line="276" w:lineRule="auto"/>
      <w:ind w:right="-57"/>
      <w:jc w:val="both"/>
      <w:rPr>
        <w:rFonts w:ascii="Calibri" w:eastAsia="Times New Roman" w:hAnsi="Calibri" w:cs="Calibri"/>
        <w:sz w:val="20"/>
        <w:szCs w:val="20"/>
        <w:lang w:eastAsia="pl-PL"/>
      </w:rPr>
    </w:pPr>
    <w:r w:rsidRPr="00BB29A1">
      <w:rPr>
        <w:rFonts w:ascii="Calibri" w:eastAsia="Times New Roman" w:hAnsi="Calibri" w:cs="Calibri"/>
        <w:sz w:val="20"/>
        <w:szCs w:val="20"/>
        <w:lang w:eastAsia="pl-PL"/>
      </w:rPr>
      <w:t xml:space="preserve">Przedmiot zamówienia: </w:t>
    </w:r>
    <w:r w:rsidR="00AB1E59" w:rsidRPr="00AB1E59">
      <w:rPr>
        <w:rFonts w:ascii="Calibri" w:eastAsia="Times New Roman" w:hAnsi="Calibri" w:cs="Calibri"/>
        <w:sz w:val="20"/>
        <w:szCs w:val="20"/>
        <w:lang w:eastAsia="pl-PL"/>
      </w:rPr>
      <w:t>„</w:t>
    </w:r>
    <w:r w:rsidR="00AB1E59" w:rsidRPr="00AB1E59">
      <w:rPr>
        <w:rFonts w:ascii="Calibri" w:eastAsia="Times New Roman" w:hAnsi="Calibri" w:cs="Calibri"/>
        <w:sz w:val="20"/>
        <w:szCs w:val="20"/>
        <w:lang w:eastAsia="pl-PL"/>
      </w:rPr>
      <w:t xml:space="preserve">Usługa sprzątania i utrzymania w czystości pomieszczeń biurowych, sanitariatów, korytarzy, pomieszczeń socjalnych – kuchni i ciągów komunikacyjnych w Okręgowej Komisji Egzaminacyjnej </w:t>
    </w:r>
    <w:r w:rsidR="001E06CB">
      <w:rPr>
        <w:rFonts w:ascii="Calibri" w:eastAsia="Times New Roman" w:hAnsi="Calibri" w:cs="Calibri"/>
        <w:sz w:val="20"/>
        <w:szCs w:val="20"/>
        <w:lang w:eastAsia="pl-PL"/>
      </w:rPr>
      <w:t xml:space="preserve">                     </w:t>
    </w:r>
    <w:r w:rsidR="00AB1E59" w:rsidRPr="00AB1E59">
      <w:rPr>
        <w:rFonts w:ascii="Calibri" w:eastAsia="Times New Roman" w:hAnsi="Calibri" w:cs="Calibri"/>
        <w:sz w:val="20"/>
        <w:szCs w:val="20"/>
        <w:lang w:eastAsia="pl-PL"/>
      </w:rPr>
      <w:t>w Jaworznie przy ulicy Mickiewicza 4”.</w:t>
    </w:r>
  </w:p>
  <w:p w:rsidR="00AB1E59" w:rsidRPr="00AB1E59" w:rsidRDefault="00AB1E59" w:rsidP="00AB1E59">
    <w:pPr>
      <w:spacing w:after="0" w:line="276" w:lineRule="auto"/>
      <w:ind w:right="-57"/>
      <w:jc w:val="both"/>
      <w:rPr>
        <w:rFonts w:ascii="Calibri" w:eastAsia="Times New Roman" w:hAnsi="Calibri" w:cs="Calibri"/>
        <w:b/>
        <w:sz w:val="20"/>
        <w:szCs w:val="20"/>
        <w:lang w:eastAsia="pl-PL"/>
      </w:rPr>
    </w:pPr>
  </w:p>
  <w:p w:rsidR="00BB29A1" w:rsidRPr="00AB1E59" w:rsidRDefault="00BB29A1" w:rsidP="00BB29A1">
    <w:pPr>
      <w:spacing w:after="120" w:line="276" w:lineRule="auto"/>
      <w:jc w:val="both"/>
      <w:rPr>
        <w:rFonts w:ascii="Calibri" w:eastAsia="Times New Roman" w:hAnsi="Calibri" w:cs="Calibri"/>
        <w:b/>
        <w:sz w:val="20"/>
        <w:szCs w:val="20"/>
        <w:lang w:eastAsia="pl-PL"/>
      </w:rPr>
    </w:pPr>
  </w:p>
  <w:p w:rsidR="00BB29A1" w:rsidRPr="00BB29A1" w:rsidRDefault="00BB29A1" w:rsidP="00BB29A1">
    <w:pPr>
      <w:spacing w:after="80"/>
      <w:ind w:left="2832"/>
      <w:rPr>
        <w:rFonts w:ascii="Calibri" w:hAnsi="Calibri" w:cs="Calibri"/>
        <w:bCs/>
        <w:sz w:val="20"/>
        <w:szCs w:val="20"/>
      </w:rPr>
    </w:pPr>
  </w:p>
  <w:p w:rsidR="0087453D" w:rsidRDefault="00B72CB3" w:rsidP="0087453D">
    <w:pPr>
      <w:spacing w:after="80"/>
      <w:jc w:val="center"/>
      <w:rPr>
        <w:rFonts w:ascii="Tahoma" w:hAnsi="Tahoma" w:cs="Tahoma"/>
        <w:b/>
        <w:color w:val="333333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0397F"/>
    <w:multiLevelType w:val="hybridMultilevel"/>
    <w:tmpl w:val="37089428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C5E98"/>
    <w:multiLevelType w:val="hybridMultilevel"/>
    <w:tmpl w:val="089227F0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A1"/>
    <w:rsid w:val="00172A71"/>
    <w:rsid w:val="001E06CB"/>
    <w:rsid w:val="003D1C83"/>
    <w:rsid w:val="003D64E5"/>
    <w:rsid w:val="004433D9"/>
    <w:rsid w:val="00495217"/>
    <w:rsid w:val="005746E1"/>
    <w:rsid w:val="006F550C"/>
    <w:rsid w:val="00975280"/>
    <w:rsid w:val="00A17F33"/>
    <w:rsid w:val="00A458D4"/>
    <w:rsid w:val="00AB1E59"/>
    <w:rsid w:val="00AE6A89"/>
    <w:rsid w:val="00B72CB3"/>
    <w:rsid w:val="00BB29A1"/>
    <w:rsid w:val="00C33423"/>
    <w:rsid w:val="00C96D05"/>
    <w:rsid w:val="00CC079F"/>
    <w:rsid w:val="00D96F3D"/>
    <w:rsid w:val="00FA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B4FD"/>
  <w15:chartTrackingRefBased/>
  <w15:docId w15:val="{8AA681F8-A16B-4DB8-ABED-5AD716B41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9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Podsis rysunku,Akapit z listą numerowaną"/>
    <w:basedOn w:val="Normalny"/>
    <w:link w:val="AkapitzlistZnak"/>
    <w:uiPriority w:val="34"/>
    <w:qFormat/>
    <w:rsid w:val="00BB29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2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9A1"/>
  </w:style>
  <w:style w:type="paragraph" w:styleId="Stopka">
    <w:name w:val="footer"/>
    <w:basedOn w:val="Normalny"/>
    <w:link w:val="StopkaZnak"/>
    <w:uiPriority w:val="99"/>
    <w:unhideWhenUsed/>
    <w:rsid w:val="00BB2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9A1"/>
  </w:style>
  <w:style w:type="paragraph" w:styleId="Tekstdymka">
    <w:name w:val="Balloon Text"/>
    <w:basedOn w:val="Normalny"/>
    <w:link w:val="TekstdymkaZnak"/>
    <w:uiPriority w:val="99"/>
    <w:semiHidden/>
    <w:unhideWhenUsed/>
    <w:rsid w:val="00A458D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D4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8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8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8D4"/>
    <w:rPr>
      <w:vertAlign w:val="superscript"/>
    </w:rPr>
  </w:style>
  <w:style w:type="character" w:customStyle="1" w:styleId="AkapitzlistZnak">
    <w:name w:val="Akapit z listą Znak"/>
    <w:aliases w:val="L1 Znak,Numerowanie Znak,Preambuła Znak,CW_Lista Znak,Podsis rysunku Znak,Akapit z listą numerowaną Znak"/>
    <w:link w:val="Akapitzlist"/>
    <w:uiPriority w:val="34"/>
    <w:qFormat/>
    <w:locked/>
    <w:rsid w:val="00975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B989D8-EA8F-4099-A09B-5E1180EF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4</cp:revision>
  <dcterms:created xsi:type="dcterms:W3CDTF">2022-10-27T08:57:00Z</dcterms:created>
  <dcterms:modified xsi:type="dcterms:W3CDTF">2022-10-27T09:05:00Z</dcterms:modified>
</cp:coreProperties>
</file>